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ED5FA" w14:textId="45F3E6FF" w:rsidR="00FA35D9" w:rsidRDefault="003E1109">
      <w:pPr>
        <w:pStyle w:val="CRCoverPage"/>
        <w:outlineLvl w:val="0"/>
        <w:rPr>
          <w:b/>
          <w:sz w:val="24"/>
          <w:szCs w:val="24"/>
        </w:rPr>
      </w:pPr>
      <w:r>
        <w:rPr>
          <w:b/>
          <w:sz w:val="24"/>
          <w:szCs w:val="24"/>
        </w:rPr>
        <w:t>3GPP TSG-RAN WG3 #112-e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R3-21</w:t>
      </w:r>
      <w:r w:rsidR="006631DC" w:rsidRPr="006631DC">
        <w:rPr>
          <w:b/>
          <w:sz w:val="24"/>
          <w:szCs w:val="24"/>
        </w:rPr>
        <w:t>2806</w:t>
      </w:r>
    </w:p>
    <w:p w14:paraId="49B3D314" w14:textId="77777777" w:rsidR="00FA35D9" w:rsidRDefault="003E1109">
      <w:pPr>
        <w:pStyle w:val="CRCoverPage"/>
        <w:outlineLvl w:val="0"/>
        <w:rPr>
          <w:b/>
          <w:sz w:val="24"/>
          <w:szCs w:val="24"/>
        </w:rPr>
      </w:pPr>
      <w:r>
        <w:rPr>
          <w:b/>
          <w:sz w:val="24"/>
          <w:szCs w:val="24"/>
        </w:rPr>
        <w:t>17 – 28 May 2021</w:t>
      </w:r>
    </w:p>
    <w:p w14:paraId="12B57877" w14:textId="77777777" w:rsidR="00FA35D9" w:rsidRDefault="00FA35D9">
      <w:pPr>
        <w:pStyle w:val="Header"/>
        <w:pBdr>
          <w:bottom w:val="single" w:sz="4" w:space="1" w:color="auto"/>
        </w:pBdr>
        <w:tabs>
          <w:tab w:val="clear" w:pos="4153"/>
          <w:tab w:val="clear" w:pos="8306"/>
          <w:tab w:val="right" w:pos="9639"/>
        </w:tabs>
        <w:rPr>
          <w:rFonts w:ascii="Arial" w:hAnsi="Arial" w:cs="Arial"/>
          <w:b/>
          <w:bCs/>
          <w:sz w:val="24"/>
          <w:szCs w:val="24"/>
        </w:rPr>
      </w:pPr>
    </w:p>
    <w:p w14:paraId="56DB2AAC" w14:textId="77777777" w:rsidR="00FA35D9" w:rsidRDefault="00FA35D9">
      <w:pPr>
        <w:rPr>
          <w:rFonts w:ascii="Arial" w:hAnsi="Arial" w:cs="Arial"/>
        </w:rPr>
      </w:pPr>
    </w:p>
    <w:p w14:paraId="3100E03A" w14:textId="58D22710" w:rsidR="00FA35D9" w:rsidRDefault="003E1109">
      <w:pPr>
        <w:pStyle w:val="Title"/>
        <w:spacing w:before="0"/>
      </w:pPr>
      <w:r>
        <w:t>Title:</w:t>
      </w:r>
      <w:r>
        <w:tab/>
        <w:t xml:space="preserve">Reply LS </w:t>
      </w:r>
      <w:r w:rsidR="00FF7AD6">
        <w:t>to</w:t>
      </w:r>
      <w:r>
        <w:t xml:space="preserve"> LS on IoT-NTN basic architecture</w:t>
      </w:r>
    </w:p>
    <w:p w14:paraId="09A6DF73" w14:textId="77777777" w:rsidR="00FA35D9" w:rsidRDefault="003E1109">
      <w:pPr>
        <w:pStyle w:val="Title"/>
        <w:spacing w:before="0"/>
        <w:rPr>
          <w:color w:val="000000"/>
        </w:rPr>
      </w:pPr>
      <w:r>
        <w:t>Response to:</w:t>
      </w:r>
      <w:r>
        <w:tab/>
        <w:t xml:space="preserve">LS on </w:t>
      </w:r>
      <w:bookmarkStart w:id="0" w:name="_Hlk69371662"/>
      <w:r>
        <w:t xml:space="preserve">IoT-NTN basic architecture </w:t>
      </w:r>
      <w:bookmarkEnd w:id="0"/>
      <w:r>
        <w:t>(R3-211432/R2-2102501, R3-211449/S2-2101663)</w:t>
      </w:r>
    </w:p>
    <w:p w14:paraId="61D6F21A" w14:textId="77777777" w:rsidR="00FA35D9" w:rsidRDefault="003E1109">
      <w:pPr>
        <w:pStyle w:val="Title"/>
        <w:spacing w:before="0"/>
        <w:rPr>
          <w:color w:val="000000"/>
        </w:rPr>
      </w:pPr>
      <w:r>
        <w:rPr>
          <w:color w:val="000000"/>
        </w:rPr>
        <w:t>Work Item:</w:t>
      </w:r>
      <w:r>
        <w:rPr>
          <w:color w:val="000000"/>
        </w:rPr>
        <w:tab/>
      </w:r>
      <w:proofErr w:type="spellStart"/>
      <w:r>
        <w:rPr>
          <w:color w:val="000000"/>
        </w:rPr>
        <w:t>FS_LTE_NBIOT_eMTC_NTN</w:t>
      </w:r>
      <w:proofErr w:type="spellEnd"/>
    </w:p>
    <w:p w14:paraId="0E12B98C" w14:textId="77777777" w:rsidR="00FA35D9" w:rsidRDefault="00FA35D9">
      <w:pPr>
        <w:spacing w:after="60"/>
        <w:ind w:left="1985" w:hanging="1985"/>
        <w:rPr>
          <w:rFonts w:ascii="Arial" w:hAnsi="Arial" w:cs="Arial"/>
          <w:b/>
        </w:rPr>
      </w:pPr>
    </w:p>
    <w:p w14:paraId="7F64EB20" w14:textId="4553F76E" w:rsidR="00FA35D9" w:rsidRDefault="003E1109">
      <w:pPr>
        <w:pStyle w:val="Source"/>
        <w:ind w:left="1701" w:hanging="1701"/>
        <w:rPr>
          <w:b w:val="0"/>
          <w:color w:val="C00000"/>
        </w:rPr>
      </w:pPr>
      <w:r>
        <w:t>Source:</w:t>
      </w:r>
      <w:r>
        <w:tab/>
      </w:r>
      <w:r w:rsidRPr="00FF7AD6">
        <w:t>RAN3</w:t>
      </w:r>
    </w:p>
    <w:p w14:paraId="5D9D1E76" w14:textId="7AC38286" w:rsidR="00FA35D9" w:rsidRDefault="003E1109">
      <w:pPr>
        <w:pStyle w:val="Source"/>
        <w:ind w:left="1701" w:hanging="1701"/>
      </w:pPr>
      <w:r>
        <w:t>To:</w:t>
      </w:r>
      <w:r>
        <w:tab/>
        <w:t xml:space="preserve">RAN2, SA2 </w:t>
      </w:r>
    </w:p>
    <w:p w14:paraId="6FA68E2C" w14:textId="77777777" w:rsidR="00FA35D9" w:rsidRDefault="003E1109">
      <w:pPr>
        <w:pStyle w:val="Source"/>
        <w:ind w:left="1701" w:hanging="1701"/>
      </w:pPr>
      <w:r>
        <w:t>Cc:</w:t>
      </w:r>
      <w:r>
        <w:tab/>
        <w:t>RAN, CT1</w:t>
      </w:r>
    </w:p>
    <w:p w14:paraId="63A9311B" w14:textId="77777777" w:rsidR="00FA35D9" w:rsidRDefault="00FA35D9">
      <w:pPr>
        <w:spacing w:after="60"/>
        <w:ind w:left="1985" w:hanging="1985"/>
        <w:rPr>
          <w:rFonts w:ascii="Arial" w:hAnsi="Arial" w:cs="Arial"/>
          <w:bCs/>
          <w:lang w:val="en-US"/>
        </w:rPr>
      </w:pPr>
    </w:p>
    <w:p w14:paraId="6CCDD437" w14:textId="77777777" w:rsidR="00FA35D9" w:rsidRDefault="003E110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F53220A" w14:textId="77777777" w:rsidR="00FA35D9" w:rsidRDefault="003E1109">
      <w:pPr>
        <w:pStyle w:val="Contact"/>
        <w:tabs>
          <w:tab w:val="clear" w:pos="2268"/>
        </w:tabs>
        <w:rPr>
          <w:bCs/>
        </w:rPr>
      </w:pPr>
      <w:r>
        <w:t>Name:</w:t>
      </w:r>
      <w:r>
        <w:rPr>
          <w:bCs/>
        </w:rPr>
        <w:tab/>
        <w:t>Luis Lopes</w:t>
      </w:r>
    </w:p>
    <w:p w14:paraId="7627836C" w14:textId="77777777" w:rsidR="00FA35D9" w:rsidRDefault="003E1109">
      <w:pPr>
        <w:pStyle w:val="Contact"/>
        <w:tabs>
          <w:tab w:val="clear" w:pos="2268"/>
        </w:tabs>
        <w:rPr>
          <w:bCs/>
          <w:color w:val="0000FF"/>
        </w:rPr>
      </w:pPr>
      <w:r>
        <w:rPr>
          <w:color w:val="0000FF"/>
        </w:rPr>
        <w:t>E-mail Address:</w:t>
      </w:r>
      <w:r>
        <w:rPr>
          <w:bCs/>
          <w:color w:val="0000FF"/>
        </w:rPr>
        <w:tab/>
        <w:t>llopes@qti.qualcomm.com</w:t>
      </w:r>
    </w:p>
    <w:p w14:paraId="64E9AB50" w14:textId="77777777" w:rsidR="00FA35D9" w:rsidRDefault="00FA35D9">
      <w:pPr>
        <w:spacing w:after="60"/>
        <w:ind w:left="1985" w:hanging="1985"/>
        <w:rPr>
          <w:rFonts w:ascii="Arial" w:hAnsi="Arial" w:cs="Arial"/>
          <w:b/>
        </w:rPr>
      </w:pPr>
    </w:p>
    <w:p w14:paraId="735DF73F" w14:textId="77777777" w:rsidR="00FA35D9" w:rsidRDefault="003E110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6E32E42" w14:textId="77777777" w:rsidR="00FA35D9" w:rsidRDefault="00FA35D9">
      <w:pPr>
        <w:spacing w:after="60"/>
        <w:ind w:left="1985" w:hanging="1985"/>
        <w:rPr>
          <w:rFonts w:ascii="Arial" w:hAnsi="Arial" w:cs="Arial"/>
          <w:b/>
        </w:rPr>
      </w:pPr>
    </w:p>
    <w:p w14:paraId="04729C48" w14:textId="77777777" w:rsidR="00FA35D9" w:rsidRDefault="003E1109">
      <w:pPr>
        <w:pStyle w:val="Title"/>
      </w:pPr>
      <w:r>
        <w:t>Attachments:</w:t>
      </w:r>
      <w:r>
        <w:tab/>
      </w:r>
      <w:r>
        <w:rPr>
          <w:b w:val="0"/>
          <w:bCs w:val="0"/>
          <w:kern w:val="0"/>
        </w:rPr>
        <w:t>None</w:t>
      </w:r>
    </w:p>
    <w:p w14:paraId="3BE224D6" w14:textId="77777777" w:rsidR="00FA35D9" w:rsidRDefault="00FA35D9">
      <w:pPr>
        <w:pBdr>
          <w:bottom w:val="single" w:sz="4" w:space="1" w:color="auto"/>
        </w:pBdr>
        <w:rPr>
          <w:rFonts w:ascii="Arial" w:hAnsi="Arial" w:cs="Arial"/>
        </w:rPr>
      </w:pPr>
    </w:p>
    <w:p w14:paraId="6DAC05CC" w14:textId="77777777" w:rsidR="00FA35D9" w:rsidRDefault="00FA35D9">
      <w:pPr>
        <w:rPr>
          <w:rFonts w:ascii="Arial" w:hAnsi="Arial" w:cs="Arial"/>
        </w:rPr>
      </w:pPr>
    </w:p>
    <w:p w14:paraId="7B675E10" w14:textId="77777777" w:rsidR="00FA35D9" w:rsidRDefault="003E1109">
      <w:pPr>
        <w:spacing w:after="120"/>
        <w:rPr>
          <w:rFonts w:ascii="Arial" w:hAnsi="Arial" w:cs="Arial"/>
          <w:b/>
        </w:rPr>
      </w:pPr>
      <w:r>
        <w:rPr>
          <w:rFonts w:ascii="Arial" w:hAnsi="Arial" w:cs="Arial"/>
          <w:b/>
        </w:rPr>
        <w:t>1. Overall Description:</w:t>
      </w:r>
    </w:p>
    <w:p w14:paraId="0FC5824A" w14:textId="41481393" w:rsidR="00FA35D9" w:rsidRDefault="003E1109">
      <w:pPr>
        <w:rPr>
          <w:rFonts w:ascii="Arial" w:hAnsi="Arial" w:cs="Arial"/>
          <w:color w:val="000000"/>
          <w:lang w:eastAsia="ko-KR"/>
        </w:rPr>
      </w:pPr>
      <w:r>
        <w:rPr>
          <w:rFonts w:ascii="Arial" w:hAnsi="Arial" w:cs="Arial"/>
          <w:color w:val="000000"/>
          <w:lang w:eastAsia="ko-KR"/>
        </w:rPr>
        <w:t>RAN3 would like to thank RAN2 and SA2 for the received LS on IoT-NTN basic architecture.</w:t>
      </w:r>
    </w:p>
    <w:p w14:paraId="2C496947" w14:textId="45F164C9" w:rsidR="00FA35D9" w:rsidRDefault="003E1109" w:rsidP="00FF7AD6">
      <w:pPr>
        <w:rPr>
          <w:lang w:eastAsia="ko-KR"/>
        </w:rPr>
      </w:pPr>
      <w:r>
        <w:rPr>
          <w:rFonts w:ascii="Arial" w:hAnsi="Arial" w:cs="Arial"/>
          <w:color w:val="000000"/>
          <w:lang w:eastAsia="ko-KR"/>
        </w:rPr>
        <w:t>RAN3 would like to clarify that the NG interface is always terminated in NG-RAN, i.e. in Fig.2 of the RAN2 LS, “E-UTRAN” shall be replaced by “NG-RAN”. As specified in TS 38.300, NG-RAN nodes can provide either NR or E-UTRA user plane and control plane terminations towards the UE. RAN3 assumes that RAN2 is considering NTN for the following:</w:t>
      </w:r>
    </w:p>
    <w:p w14:paraId="17588231" w14:textId="77777777"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 xml:space="preserve">Support of eMTC/NB-IOT device connectivity to EPC </w:t>
      </w:r>
    </w:p>
    <w:p w14:paraId="39874A86" w14:textId="58B44F1B"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Support of eMTC/NB-IOT device connectivity to 5GC</w:t>
      </w:r>
    </w:p>
    <w:p w14:paraId="7853FC2D" w14:textId="12F3F900" w:rsidR="00FA35D9" w:rsidRDefault="003E1109">
      <w:pPr>
        <w:rPr>
          <w:rFonts w:ascii="Arial" w:hAnsi="Arial" w:cs="Arial"/>
          <w:color w:val="000000"/>
          <w:lang w:eastAsia="ko-KR"/>
        </w:rPr>
      </w:pPr>
      <w:r>
        <w:rPr>
          <w:rFonts w:ascii="Arial" w:hAnsi="Arial" w:cs="Arial"/>
          <w:color w:val="000000"/>
          <w:lang w:eastAsia="ko-KR"/>
        </w:rPr>
        <w:t>Regarding 5GC connectivity, support for this configuration is not currently planned. The current NG-RAN work for NTN can be taken as a baseline, but since the NTN architecture aspects are only applicable to NR cells, for which IoT functionality is not defined, it is unclear at this time how much such aspects from current Rel-17 work can be re-used or new functionality needed.</w:t>
      </w:r>
    </w:p>
    <w:p w14:paraId="48FE527E" w14:textId="11316D47" w:rsidR="00FA35D9" w:rsidRDefault="003E1109">
      <w:pPr>
        <w:rPr>
          <w:rFonts w:ascii="Arial" w:hAnsi="Arial" w:cs="Arial"/>
          <w:color w:val="000000"/>
          <w:lang w:eastAsia="ko-KR"/>
        </w:rPr>
      </w:pPr>
      <w:r>
        <w:rPr>
          <w:rFonts w:ascii="Arial" w:hAnsi="Arial" w:cs="Arial"/>
          <w:color w:val="000000"/>
          <w:lang w:eastAsia="ko-KR"/>
        </w:rPr>
        <w:t xml:space="preserve">Regarding EPC connectivity, RAN3 has currently no planned work on this topic. RAN3 expects that it </w:t>
      </w:r>
      <w:r>
        <w:rPr>
          <w:rFonts w:ascii="Arial" w:hAnsi="Arial" w:cs="Arial"/>
          <w:color w:val="000000"/>
          <w:lang w:val="en-US" w:eastAsia="ko-KR"/>
        </w:rPr>
        <w:t xml:space="preserve">may </w:t>
      </w:r>
      <w:r>
        <w:rPr>
          <w:rFonts w:ascii="Arial" w:hAnsi="Arial" w:cs="Arial"/>
          <w:color w:val="000000"/>
          <w:lang w:eastAsia="ko-KR"/>
        </w:rPr>
        <w:t xml:space="preserve">be feasible to take the NG-RAN work as a model and transpose it to E-UTRAN, however, as mentioned above, it is currently unclear how much from current Rel-17 work can be reused. </w:t>
      </w:r>
    </w:p>
    <w:p w14:paraId="19F36434" w14:textId="461243B0" w:rsidR="00FA35D9" w:rsidRDefault="003E1109">
      <w:pPr>
        <w:spacing w:after="120"/>
        <w:rPr>
          <w:rFonts w:ascii="Arial" w:hAnsi="Arial" w:cs="Arial"/>
          <w:b/>
        </w:rPr>
      </w:pPr>
      <w:r>
        <w:rPr>
          <w:rFonts w:ascii="Arial" w:hAnsi="Arial" w:cs="Arial"/>
          <w:color w:val="000000"/>
          <w:lang w:eastAsia="ko-KR"/>
        </w:rPr>
        <w:t>RAN3 would like also to comment that a decision to start work on IoT-NTN support, and the respective 3GPP Release,</w:t>
      </w:r>
      <w:r>
        <w:rPr>
          <w:rFonts w:ascii="Arial" w:hAnsi="Arial" w:cs="Arial" w:hint="eastAsia"/>
          <w:color w:val="000000"/>
          <w:lang w:val="en-US" w:eastAsia="zh-CN"/>
        </w:rPr>
        <w:t xml:space="preserve"> depends on</w:t>
      </w:r>
      <w:r>
        <w:rPr>
          <w:rFonts w:ascii="Arial" w:hAnsi="Arial" w:cs="Arial"/>
          <w:color w:val="000000"/>
          <w:lang w:eastAsia="ko-KR"/>
        </w:rPr>
        <w:t xml:space="preserve"> TSG RAN</w:t>
      </w:r>
      <w:r>
        <w:rPr>
          <w:rFonts w:ascii="Arial" w:hAnsi="Arial" w:cs="Arial"/>
          <w:color w:val="000000"/>
          <w:lang w:val="en-US" w:eastAsia="zh-CN"/>
        </w:rPr>
        <w:t>’</w:t>
      </w:r>
      <w:r>
        <w:rPr>
          <w:rFonts w:ascii="Arial" w:hAnsi="Arial" w:cs="Arial" w:hint="eastAsia"/>
          <w:color w:val="000000"/>
          <w:lang w:val="en-US" w:eastAsia="zh-CN"/>
        </w:rPr>
        <w:t>s</w:t>
      </w:r>
      <w:r>
        <w:rPr>
          <w:rFonts w:ascii="Arial" w:hAnsi="Arial" w:cs="Arial"/>
          <w:color w:val="000000"/>
          <w:lang w:eastAsia="ko-KR"/>
        </w:rPr>
        <w:t xml:space="preserve"> decision.</w:t>
      </w:r>
    </w:p>
    <w:p w14:paraId="2957F0DD" w14:textId="77777777" w:rsidR="00FA35D9" w:rsidRDefault="00FA35D9">
      <w:pPr>
        <w:spacing w:after="120"/>
        <w:rPr>
          <w:rFonts w:ascii="Arial" w:hAnsi="Arial" w:cs="Arial"/>
          <w:b/>
        </w:rPr>
      </w:pPr>
    </w:p>
    <w:p w14:paraId="2DC01D30" w14:textId="77777777" w:rsidR="00FA35D9" w:rsidRDefault="003E1109">
      <w:pPr>
        <w:spacing w:after="120"/>
        <w:rPr>
          <w:rFonts w:ascii="Arial" w:hAnsi="Arial" w:cs="Arial"/>
          <w:b/>
        </w:rPr>
      </w:pPr>
      <w:r>
        <w:rPr>
          <w:rFonts w:ascii="Arial" w:hAnsi="Arial" w:cs="Arial"/>
          <w:b/>
        </w:rPr>
        <w:t>2. Actions:</w:t>
      </w:r>
    </w:p>
    <w:p w14:paraId="3E2C782E" w14:textId="768ABFF5" w:rsidR="00FA35D9" w:rsidRDefault="003E1109">
      <w:pPr>
        <w:spacing w:after="120"/>
        <w:ind w:left="1985" w:hanging="1985"/>
        <w:rPr>
          <w:rFonts w:ascii="Arial" w:hAnsi="Arial" w:cs="Arial"/>
          <w:b/>
        </w:rPr>
      </w:pPr>
      <w:r>
        <w:rPr>
          <w:rFonts w:ascii="Arial" w:hAnsi="Arial" w:cs="Arial"/>
          <w:b/>
        </w:rPr>
        <w:t>To</w:t>
      </w:r>
      <w:r>
        <w:rPr>
          <w:rFonts w:ascii="Arial" w:hAnsi="Arial" w:cs="Arial"/>
          <w:b/>
          <w:color w:val="000000"/>
        </w:rPr>
        <w:t xml:space="preserve"> RAN </w:t>
      </w:r>
      <w:r>
        <w:rPr>
          <w:rFonts w:ascii="Arial" w:hAnsi="Arial" w:cs="Arial"/>
          <w:b/>
        </w:rPr>
        <w:t>WG2, SA WG2</w:t>
      </w:r>
    </w:p>
    <w:p w14:paraId="4B0B49F6" w14:textId="77777777" w:rsidR="00FA35D9" w:rsidRDefault="003E1109">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RAN3 kindly asks the above groups to take the above information into account.</w:t>
      </w:r>
    </w:p>
    <w:p w14:paraId="0B2146A0" w14:textId="77777777" w:rsidR="00FA35D9" w:rsidRDefault="00FA35D9">
      <w:pPr>
        <w:rPr>
          <w:rFonts w:ascii="Arial" w:hAnsi="Arial" w:cs="Arial"/>
          <w:color w:val="000000"/>
        </w:rPr>
      </w:pPr>
    </w:p>
    <w:p w14:paraId="169F1CF4" w14:textId="77777777" w:rsidR="00FA35D9" w:rsidRDefault="00FA35D9">
      <w:pPr>
        <w:spacing w:after="120"/>
        <w:rPr>
          <w:rFonts w:ascii="Arial" w:hAnsi="Arial" w:cs="Arial"/>
          <w:b/>
        </w:rPr>
      </w:pPr>
    </w:p>
    <w:p w14:paraId="71267249" w14:textId="77777777" w:rsidR="00FA35D9" w:rsidRDefault="003E1109">
      <w:pPr>
        <w:spacing w:after="120"/>
        <w:rPr>
          <w:rFonts w:ascii="Arial" w:hAnsi="Arial" w:cs="Arial"/>
          <w:b/>
        </w:rPr>
      </w:pPr>
      <w:r>
        <w:rPr>
          <w:rFonts w:ascii="Arial" w:hAnsi="Arial" w:cs="Arial"/>
          <w:b/>
        </w:rPr>
        <w:t>3. Date of Next RAN3 Meetings:</w:t>
      </w:r>
    </w:p>
    <w:p w14:paraId="6AFB5CD1" w14:textId="77777777" w:rsidR="00FA35D9" w:rsidRDefault="003E1109">
      <w:pPr>
        <w:tabs>
          <w:tab w:val="left" w:pos="5103"/>
        </w:tabs>
        <w:spacing w:after="120"/>
        <w:ind w:left="2268" w:hanging="2268"/>
        <w:rPr>
          <w:rFonts w:ascii="Arial" w:hAnsi="Arial" w:cs="Arial"/>
          <w:bCs/>
          <w:lang w:val="sv-SE"/>
        </w:rPr>
      </w:pPr>
      <w:r>
        <w:rPr>
          <w:rFonts w:ascii="Arial" w:hAnsi="Arial" w:cs="Arial"/>
          <w:bCs/>
          <w:lang w:val="sv-SE"/>
        </w:rPr>
        <w:t>RAN3#113-e</w:t>
      </w:r>
      <w:r>
        <w:rPr>
          <w:rFonts w:ascii="Arial" w:hAnsi="Arial" w:cs="Arial"/>
          <w:bCs/>
          <w:lang w:val="sv-SE"/>
        </w:rPr>
        <w:tab/>
        <w:t>16-27 August 2021</w:t>
      </w:r>
      <w:r>
        <w:rPr>
          <w:rFonts w:ascii="Arial" w:hAnsi="Arial" w:cs="Arial"/>
          <w:bCs/>
          <w:lang w:val="sv-SE"/>
        </w:rPr>
        <w:tab/>
        <w:t>Electronic meeting</w:t>
      </w:r>
    </w:p>
    <w:sectPr w:rsidR="00FA35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4599D" w14:textId="77777777" w:rsidR="00D917C9" w:rsidRDefault="00D917C9" w:rsidP="003E1109">
      <w:pPr>
        <w:spacing w:after="0" w:line="240" w:lineRule="auto"/>
      </w:pPr>
      <w:r>
        <w:separator/>
      </w:r>
    </w:p>
  </w:endnote>
  <w:endnote w:type="continuationSeparator" w:id="0">
    <w:p w14:paraId="5ACC06F7" w14:textId="77777777" w:rsidR="00D917C9" w:rsidRDefault="00D917C9" w:rsidP="003E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913D0" w14:textId="77777777" w:rsidR="00D917C9" w:rsidRDefault="00D917C9" w:rsidP="003E1109">
      <w:pPr>
        <w:spacing w:after="0" w:line="240" w:lineRule="auto"/>
      </w:pPr>
      <w:r>
        <w:separator/>
      </w:r>
    </w:p>
  </w:footnote>
  <w:footnote w:type="continuationSeparator" w:id="0">
    <w:p w14:paraId="35DF7538" w14:textId="77777777" w:rsidR="00D917C9" w:rsidRDefault="00D917C9" w:rsidP="003E11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472160B"/>
    <w:multiLevelType w:val="multilevel"/>
    <w:tmpl w:val="4472160B"/>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revisionView w:markup="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C70CE"/>
    <w:rsid w:val="000D10C2"/>
    <w:rsid w:val="000F4E43"/>
    <w:rsid w:val="001332EF"/>
    <w:rsid w:val="00151B18"/>
    <w:rsid w:val="0015303A"/>
    <w:rsid w:val="0018482B"/>
    <w:rsid w:val="001951AB"/>
    <w:rsid w:val="001955D8"/>
    <w:rsid w:val="00195714"/>
    <w:rsid w:val="001A51D0"/>
    <w:rsid w:val="001B6056"/>
    <w:rsid w:val="001B75AA"/>
    <w:rsid w:val="001C6DF3"/>
    <w:rsid w:val="001C7A35"/>
    <w:rsid w:val="001C7EE5"/>
    <w:rsid w:val="001D2E74"/>
    <w:rsid w:val="001E7476"/>
    <w:rsid w:val="001F1E23"/>
    <w:rsid w:val="0020509D"/>
    <w:rsid w:val="00206527"/>
    <w:rsid w:val="00206EDF"/>
    <w:rsid w:val="00215A94"/>
    <w:rsid w:val="002252C1"/>
    <w:rsid w:val="00234647"/>
    <w:rsid w:val="00234B7E"/>
    <w:rsid w:val="00235076"/>
    <w:rsid w:val="0023769B"/>
    <w:rsid w:val="00264094"/>
    <w:rsid w:val="00270EE2"/>
    <w:rsid w:val="00286536"/>
    <w:rsid w:val="00287F98"/>
    <w:rsid w:val="002A693B"/>
    <w:rsid w:val="002B3701"/>
    <w:rsid w:val="002B5F12"/>
    <w:rsid w:val="002D7FF9"/>
    <w:rsid w:val="002F469C"/>
    <w:rsid w:val="002F70B3"/>
    <w:rsid w:val="003108A2"/>
    <w:rsid w:val="00313B5A"/>
    <w:rsid w:val="00342DF7"/>
    <w:rsid w:val="00351E58"/>
    <w:rsid w:val="0037661E"/>
    <w:rsid w:val="0038474C"/>
    <w:rsid w:val="0039216E"/>
    <w:rsid w:val="003A465B"/>
    <w:rsid w:val="003E03FF"/>
    <w:rsid w:val="003E1109"/>
    <w:rsid w:val="003E6948"/>
    <w:rsid w:val="00401113"/>
    <w:rsid w:val="004120B7"/>
    <w:rsid w:val="0042029F"/>
    <w:rsid w:val="00420E2F"/>
    <w:rsid w:val="00430F74"/>
    <w:rsid w:val="0044039A"/>
    <w:rsid w:val="00447106"/>
    <w:rsid w:val="00455367"/>
    <w:rsid w:val="004572CC"/>
    <w:rsid w:val="00463675"/>
    <w:rsid w:val="00466753"/>
    <w:rsid w:val="00467457"/>
    <w:rsid w:val="00480AF1"/>
    <w:rsid w:val="00481E44"/>
    <w:rsid w:val="004B0F09"/>
    <w:rsid w:val="004B680F"/>
    <w:rsid w:val="004C0129"/>
    <w:rsid w:val="004D10A4"/>
    <w:rsid w:val="004D29B5"/>
    <w:rsid w:val="004E26F7"/>
    <w:rsid w:val="004E6585"/>
    <w:rsid w:val="005012BB"/>
    <w:rsid w:val="005110F8"/>
    <w:rsid w:val="00523593"/>
    <w:rsid w:val="00532A72"/>
    <w:rsid w:val="00540B67"/>
    <w:rsid w:val="005449F0"/>
    <w:rsid w:val="00552B6F"/>
    <w:rsid w:val="005706B7"/>
    <w:rsid w:val="00570A65"/>
    <w:rsid w:val="00584B08"/>
    <w:rsid w:val="005B71EA"/>
    <w:rsid w:val="005B7EFA"/>
    <w:rsid w:val="005C237F"/>
    <w:rsid w:val="005D1466"/>
    <w:rsid w:val="005D663B"/>
    <w:rsid w:val="0062452C"/>
    <w:rsid w:val="00654743"/>
    <w:rsid w:val="006631DC"/>
    <w:rsid w:val="00670000"/>
    <w:rsid w:val="00676ACC"/>
    <w:rsid w:val="00684D62"/>
    <w:rsid w:val="006A00EB"/>
    <w:rsid w:val="006A1D13"/>
    <w:rsid w:val="006B32D3"/>
    <w:rsid w:val="006B4932"/>
    <w:rsid w:val="006C5208"/>
    <w:rsid w:val="006E01F5"/>
    <w:rsid w:val="006E71F5"/>
    <w:rsid w:val="00726FC3"/>
    <w:rsid w:val="007310AF"/>
    <w:rsid w:val="00746323"/>
    <w:rsid w:val="00746C44"/>
    <w:rsid w:val="007470EC"/>
    <w:rsid w:val="007519BF"/>
    <w:rsid w:val="0075431A"/>
    <w:rsid w:val="00754724"/>
    <w:rsid w:val="0075489E"/>
    <w:rsid w:val="00757874"/>
    <w:rsid w:val="00775C72"/>
    <w:rsid w:val="00795D8B"/>
    <w:rsid w:val="00795ECA"/>
    <w:rsid w:val="007B312E"/>
    <w:rsid w:val="007D096B"/>
    <w:rsid w:val="007E31C6"/>
    <w:rsid w:val="007E3B3B"/>
    <w:rsid w:val="007F50ED"/>
    <w:rsid w:val="007F65E2"/>
    <w:rsid w:val="007F6DCF"/>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9404C"/>
    <w:rsid w:val="008E2311"/>
    <w:rsid w:val="008F252A"/>
    <w:rsid w:val="008F5356"/>
    <w:rsid w:val="008F73F5"/>
    <w:rsid w:val="00914DD6"/>
    <w:rsid w:val="00923E7C"/>
    <w:rsid w:val="00942D93"/>
    <w:rsid w:val="00944E0D"/>
    <w:rsid w:val="00945FEB"/>
    <w:rsid w:val="00946350"/>
    <w:rsid w:val="00967440"/>
    <w:rsid w:val="00971355"/>
    <w:rsid w:val="00977417"/>
    <w:rsid w:val="00992D56"/>
    <w:rsid w:val="00996EDC"/>
    <w:rsid w:val="00997B99"/>
    <w:rsid w:val="009A0789"/>
    <w:rsid w:val="009A1C1A"/>
    <w:rsid w:val="009B36E4"/>
    <w:rsid w:val="009B746B"/>
    <w:rsid w:val="009C0F8A"/>
    <w:rsid w:val="009C19A2"/>
    <w:rsid w:val="009F7429"/>
    <w:rsid w:val="00A06291"/>
    <w:rsid w:val="00A10493"/>
    <w:rsid w:val="00A11E63"/>
    <w:rsid w:val="00A37490"/>
    <w:rsid w:val="00A5195D"/>
    <w:rsid w:val="00A637D0"/>
    <w:rsid w:val="00A64B82"/>
    <w:rsid w:val="00A66A61"/>
    <w:rsid w:val="00A66AFD"/>
    <w:rsid w:val="00A67C48"/>
    <w:rsid w:val="00A856C3"/>
    <w:rsid w:val="00A919A4"/>
    <w:rsid w:val="00A91B06"/>
    <w:rsid w:val="00A91FCB"/>
    <w:rsid w:val="00A96D34"/>
    <w:rsid w:val="00AA4D9A"/>
    <w:rsid w:val="00AB6DD2"/>
    <w:rsid w:val="00AC2181"/>
    <w:rsid w:val="00AD50B2"/>
    <w:rsid w:val="00B05463"/>
    <w:rsid w:val="00B07AAA"/>
    <w:rsid w:val="00B42188"/>
    <w:rsid w:val="00B457FE"/>
    <w:rsid w:val="00B55CAA"/>
    <w:rsid w:val="00B64343"/>
    <w:rsid w:val="00B643F3"/>
    <w:rsid w:val="00B717F5"/>
    <w:rsid w:val="00B97AD9"/>
    <w:rsid w:val="00BA0197"/>
    <w:rsid w:val="00BA6925"/>
    <w:rsid w:val="00BB1959"/>
    <w:rsid w:val="00BB3E6B"/>
    <w:rsid w:val="00BB7A54"/>
    <w:rsid w:val="00BC1C96"/>
    <w:rsid w:val="00BC7C8D"/>
    <w:rsid w:val="00BD7DB1"/>
    <w:rsid w:val="00BE3382"/>
    <w:rsid w:val="00BF342B"/>
    <w:rsid w:val="00C0594A"/>
    <w:rsid w:val="00C160DD"/>
    <w:rsid w:val="00C20E8A"/>
    <w:rsid w:val="00C4607B"/>
    <w:rsid w:val="00C51EF3"/>
    <w:rsid w:val="00C5368D"/>
    <w:rsid w:val="00C62865"/>
    <w:rsid w:val="00C64F54"/>
    <w:rsid w:val="00C7275B"/>
    <w:rsid w:val="00C81A5D"/>
    <w:rsid w:val="00CC132C"/>
    <w:rsid w:val="00CC295B"/>
    <w:rsid w:val="00CD1967"/>
    <w:rsid w:val="00CD6D78"/>
    <w:rsid w:val="00CE557F"/>
    <w:rsid w:val="00CF4551"/>
    <w:rsid w:val="00D240ED"/>
    <w:rsid w:val="00D31784"/>
    <w:rsid w:val="00D43F50"/>
    <w:rsid w:val="00D604DE"/>
    <w:rsid w:val="00D667CB"/>
    <w:rsid w:val="00D717BD"/>
    <w:rsid w:val="00D87C98"/>
    <w:rsid w:val="00D917C9"/>
    <w:rsid w:val="00D964D6"/>
    <w:rsid w:val="00DA0364"/>
    <w:rsid w:val="00DA3228"/>
    <w:rsid w:val="00DA744B"/>
    <w:rsid w:val="00DC6840"/>
    <w:rsid w:val="00DF66E6"/>
    <w:rsid w:val="00E139C1"/>
    <w:rsid w:val="00E32069"/>
    <w:rsid w:val="00E3681E"/>
    <w:rsid w:val="00E430CD"/>
    <w:rsid w:val="00E63B1C"/>
    <w:rsid w:val="00E644F2"/>
    <w:rsid w:val="00E71F5A"/>
    <w:rsid w:val="00E7362B"/>
    <w:rsid w:val="00E93BD5"/>
    <w:rsid w:val="00EA65DC"/>
    <w:rsid w:val="00EB10D7"/>
    <w:rsid w:val="00EB278D"/>
    <w:rsid w:val="00EC1A3F"/>
    <w:rsid w:val="00ED025E"/>
    <w:rsid w:val="00EF2717"/>
    <w:rsid w:val="00EF4F52"/>
    <w:rsid w:val="00F04D4D"/>
    <w:rsid w:val="00F14D7F"/>
    <w:rsid w:val="00F25813"/>
    <w:rsid w:val="00F31169"/>
    <w:rsid w:val="00F51CA9"/>
    <w:rsid w:val="00F7471D"/>
    <w:rsid w:val="00F75F2A"/>
    <w:rsid w:val="00F77E19"/>
    <w:rsid w:val="00F817C7"/>
    <w:rsid w:val="00F82DCF"/>
    <w:rsid w:val="00FA35D9"/>
    <w:rsid w:val="00FA4657"/>
    <w:rsid w:val="00FC2ED2"/>
    <w:rsid w:val="00FC4365"/>
    <w:rsid w:val="00FC441D"/>
    <w:rsid w:val="00FD6C1C"/>
    <w:rsid w:val="00FE4071"/>
    <w:rsid w:val="00FE61FC"/>
    <w:rsid w:val="00FF7AD6"/>
    <w:rsid w:val="00FF7BE3"/>
    <w:rsid w:val="75931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6D203"/>
  <w15:docId w15:val="{FFDDA83B-930E-4CE0-9A9D-C368A7E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307</Words>
  <Characters>1753</Characters>
  <Application>Microsoft Office Word</Application>
  <DocSecurity>0</DocSecurity>
  <Lines>14</Lines>
  <Paragraphs>4</Paragraphs>
  <ScaleCrop>false</ScaleCrop>
  <Company>ETSI Sophia Antipolis</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Qualcomm1</cp:lastModifiedBy>
  <cp:revision>8</cp:revision>
  <cp:lastPrinted>2002-04-23T07:10:00Z</cp:lastPrinted>
  <dcterms:created xsi:type="dcterms:W3CDTF">2021-05-25T13:47:00Z</dcterms:created>
  <dcterms:modified xsi:type="dcterms:W3CDTF">2021-05-25T14:01:00Z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